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5E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</w:t>
      </w:r>
      <w:r w:rsidR="001F10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B24F4E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C24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</w:t>
      </w:r>
      <w:r w:rsidR="00CC3BA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- 27 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BA3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содержатся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5E7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9567FD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8669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668408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Pr="009B4C0D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аналогичном периодом 202</w:t>
      </w:r>
      <w:r w:rsidR="00704F63"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обращений 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575240">
        <w:rPr>
          <w:rFonts w:ascii="Times New Roman" w:hAnsi="Times New Roman" w:cs="Times New Roman"/>
          <w:noProof/>
          <w:sz w:val="24"/>
          <w:szCs w:val="24"/>
        </w:rPr>
        <w:t>меньшилось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542118">
        <w:rPr>
          <w:rFonts w:ascii="Times New Roman" w:hAnsi="Times New Roman" w:cs="Times New Roman"/>
          <w:noProof/>
          <w:sz w:val="24"/>
          <w:szCs w:val="24"/>
        </w:rPr>
        <w:t>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%,  колличество 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вопросов </w:t>
      </w:r>
      <w:r w:rsidR="000D3A6C">
        <w:rPr>
          <w:rFonts w:ascii="Times New Roman" w:hAnsi="Times New Roman" w:cs="Times New Roman"/>
          <w:noProof/>
          <w:sz w:val="24"/>
          <w:szCs w:val="24"/>
        </w:rPr>
        <w:t>так же</w:t>
      </w:r>
      <w:r w:rsidR="000D3A6C" w:rsidRPr="00B24F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у</w:t>
      </w:r>
      <w:r w:rsidR="00575240">
        <w:rPr>
          <w:rFonts w:ascii="Times New Roman" w:hAnsi="Times New Roman" w:cs="Times New Roman"/>
          <w:noProof/>
          <w:sz w:val="24"/>
          <w:szCs w:val="24"/>
        </w:rPr>
        <w:t>меньшил</w:t>
      </w:r>
      <w:r w:rsidR="007E6FD0">
        <w:rPr>
          <w:rFonts w:ascii="Times New Roman" w:hAnsi="Times New Roman" w:cs="Times New Roman"/>
          <w:noProof/>
          <w:sz w:val="24"/>
          <w:szCs w:val="24"/>
        </w:rPr>
        <w:t xml:space="preserve">ось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на</w:t>
      </w:r>
      <w:r w:rsidR="00C649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2118">
        <w:rPr>
          <w:rFonts w:ascii="Times New Roman" w:hAnsi="Times New Roman" w:cs="Times New Roman"/>
          <w:noProof/>
          <w:sz w:val="24"/>
          <w:szCs w:val="24"/>
        </w:rPr>
        <w:t>27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62EA" w:rsidRPr="00955D77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отчетном периоде от граждан в форме электронного документа поступило -</w:t>
      </w:r>
      <w:r w:rsidR="00307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обращени</w:t>
      </w:r>
      <w:r w:rsidR="00307A9C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й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почтовым отправлением</w:t>
      </w:r>
      <w:r w:rsidR="009F32FF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лично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542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8B8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D2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3177E5" w:rsidRPr="0031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145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C6492E">
        <w:rPr>
          <w:rFonts w:ascii="Times New Roman" w:eastAsia="Times New Roman" w:hAnsi="Times New Roman" w:cs="Times New Roman"/>
          <w:sz w:val="24"/>
          <w:szCs w:val="24"/>
        </w:rPr>
        <w:t>г.п.Советский</w:t>
      </w:r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C6492E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>внесени</w:t>
      </w:r>
      <w:r w:rsidR="007D26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 администрации Советского района</w:t>
      </w:r>
      <w:r w:rsidR="007D2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>расчистк</w:t>
      </w:r>
      <w:r w:rsidR="007D26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 xml:space="preserve"> водоема в мкр.СУ-881</w:t>
      </w:r>
      <w:r w:rsidR="007D26E7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>проверки деятельности кондитерской "</w:t>
      </w:r>
      <w:proofErr w:type="spellStart"/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>Dolce</w:t>
      </w:r>
      <w:proofErr w:type="spellEnd"/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6E7" w:rsidRPr="007D26E7">
        <w:rPr>
          <w:rFonts w:ascii="Times New Roman" w:eastAsia="Times New Roman" w:hAnsi="Times New Roman" w:cs="Times New Roman"/>
          <w:sz w:val="24"/>
          <w:szCs w:val="24"/>
        </w:rPr>
        <w:t>Vita</w:t>
      </w:r>
      <w:proofErr w:type="spellEnd"/>
      <w:r w:rsidR="00C64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0F0" w:rsidRDefault="001F68B8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700F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="007D26E7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 по вопросам тематического раздела</w:t>
      </w:r>
      <w:r w:rsidR="008700F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«Жилищно-коммунальная сфера» поступило </w:t>
      </w:r>
      <w:r w:rsidR="00897BE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700F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вопрос</w:t>
      </w:r>
      <w:r w:rsidR="00897BE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8700F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897BE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мае </w:t>
      </w:r>
      <w:r w:rsidR="008700F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2021г.- </w:t>
      </w:r>
      <w:r w:rsidR="00897BE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8700F0" w:rsidRP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вопросов).</w:t>
      </w:r>
    </w:p>
    <w:p w:rsidR="008700F0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4A4D3B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8B8" w:rsidRDefault="008700F0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19050" t="0" r="18415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125D6B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 w:rsidR="00C369A6">
        <w:rPr>
          <w:rFonts w:ascii="Times New Roman" w:hAnsi="Times New Roman" w:cs="Times New Roman"/>
          <w:noProof/>
          <w:sz w:val="24"/>
          <w:szCs w:val="24"/>
        </w:rPr>
        <w:t xml:space="preserve">меньшилось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на</w:t>
      </w:r>
      <w:r w:rsidR="00897BE0">
        <w:rPr>
          <w:rFonts w:ascii="Times New Roman" w:hAnsi="Times New Roman" w:cs="Times New Roman"/>
          <w:noProof/>
          <w:sz w:val="24"/>
          <w:szCs w:val="24"/>
        </w:rPr>
        <w:t xml:space="preserve"> 48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69A6" w:rsidRPr="00B24F4E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sz w:val="24"/>
          <w:szCs w:val="24"/>
        </w:rPr>
      </w:pPr>
    </w:p>
    <w:p w:rsidR="005F4558" w:rsidRPr="00735068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Основные  вопросы</w:t>
      </w:r>
      <w:r w:rsidR="0030143A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D7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сроки расселения аварийных домов, ветхого жилья</w:t>
      </w:r>
      <w:r w:rsidR="00735068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признание жилья непригодным для проживания, </w:t>
      </w:r>
      <w:r w:rsidR="00735068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5D7FE9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735068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временного жилья</w:t>
      </w:r>
      <w:r w:rsidR="005D7FE9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копий документов.</w:t>
      </w:r>
      <w:r w:rsidR="00735068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</w:t>
      </w:r>
      <w:r w:rsidR="0030143A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="00735068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</w:t>
      </w:r>
      <w:r w:rsidR="005D7FE9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перебоях в теплоснабжении</w:t>
      </w:r>
      <w:r w:rsidR="00735068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 </w:t>
      </w:r>
      <w:proofErr w:type="spellStart"/>
      <w:r w:rsidR="005D7FE9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догазификации</w:t>
      </w:r>
      <w:proofErr w:type="spellEnd"/>
      <w:r w:rsidR="005D7FE9" w:rsidRP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 участка</w:t>
      </w:r>
      <w:r w:rsidR="005D7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4558" w:rsidRDefault="005F4558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раздела -  «Экономика»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поступило 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вопросов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0F7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F68B8" w:rsidRPr="008320E2" w:rsidRDefault="001F68B8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69B5" w:rsidRDefault="008669B5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4561F" w:rsidRDefault="008669B5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551155" cy="1672281"/>
            <wp:effectExtent l="19050" t="0" r="20595" b="411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984" w:rsidRPr="00B24F4E" w:rsidRDefault="000F7984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7BE0" w:rsidRPr="00897BE0" w:rsidRDefault="00897BE0" w:rsidP="00016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</w:t>
      </w:r>
      <w:r>
        <w:rPr>
          <w:rFonts w:ascii="Times New Roman" w:hAnsi="Times New Roman" w:cs="Times New Roman"/>
          <w:noProof/>
          <w:sz w:val="24"/>
          <w:szCs w:val="24"/>
        </w:rPr>
        <w:t>ному разделу не изменилось.</w:t>
      </w:r>
    </w:p>
    <w:p w:rsidR="000F7984" w:rsidRPr="00735068" w:rsidRDefault="000F7984" w:rsidP="000F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Приоритетные вопросы:</w:t>
      </w:r>
      <w:r w:rsidRPr="003D49B7">
        <w:rPr>
          <w:rFonts w:ascii="Calibri" w:hAnsi="Calibri"/>
          <w:b/>
          <w:bCs/>
          <w:color w:val="000000" w:themeColor="text1"/>
        </w:rPr>
        <w:t xml:space="preserve"> </w:t>
      </w:r>
      <w:r w:rsidRPr="003D4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9B7" w:rsidRPr="003D4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образование земельных участков, </w:t>
      </w:r>
      <w:r w:rsidRPr="003D4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устранение строительных недоделок</w:t>
      </w:r>
      <w:r w:rsidR="003D49B7" w:rsidRPr="003D4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благоустройство и ремонт дорог, </w:t>
      </w:r>
      <w:r w:rsidR="00735068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</w:t>
      </w:r>
      <w:r w:rsidR="003D49B7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5068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придомовой территории</w:t>
      </w:r>
      <w:r w:rsidR="00FC2E23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9B7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>приняти</w:t>
      </w:r>
      <w:r w:rsidR="003D49B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D49B7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в отношении соседей</w:t>
      </w:r>
      <w:r w:rsidR="000D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49B7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нарушающих нормы землеп</w:t>
      </w:r>
      <w:r w:rsidR="003D49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D49B7" w:rsidRPr="003D49B7">
        <w:rPr>
          <w:rFonts w:ascii="Times New Roman" w:hAnsi="Times New Roman" w:cs="Times New Roman"/>
          <w:color w:val="000000" w:themeColor="text1"/>
          <w:sz w:val="24"/>
          <w:szCs w:val="24"/>
        </w:rPr>
        <w:t>льзования</w:t>
      </w:r>
      <w:r w:rsidR="003D49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7984" w:rsidRDefault="000F7984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6D4BB8" w:rsidRDefault="006D4BB8" w:rsidP="006D4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поступило 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C0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 - 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C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897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обратились с вопросами:</w:t>
      </w:r>
      <w:r w:rsidRPr="00CE167A">
        <w:rPr>
          <w:color w:val="000000" w:themeColor="text1"/>
        </w:rPr>
        <w:t xml:space="preserve"> </w:t>
      </w:r>
      <w:r w:rsidR="00735068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</w:t>
      </w:r>
      <w:r w:rsidR="003D49B7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735068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материальной помощи </w:t>
      </w:r>
      <w:r w:rsidR="003D49B7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погорельцам</w:t>
      </w:r>
      <w:r w:rsidR="00735068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49B7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привлечения к ответственности граждан</w:t>
      </w:r>
      <w:r w:rsidR="000D3A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3D49B7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нарушающих права ребенка, некачественной организации пропускного режима</w:t>
      </w:r>
      <w:r w:rsidR="00CE167A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психологической обстановки в школе г.п.Пионерский</w:t>
      </w:r>
      <w:r w:rsidR="0001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4BB8" w:rsidRPr="006F537C" w:rsidRDefault="006D4BB8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Социальная сфера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6D4BB8" w:rsidRDefault="00FC2E23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57150</wp:posOffset>
            </wp:positionV>
            <wp:extent cx="2509520" cy="1836420"/>
            <wp:effectExtent l="19050" t="0" r="2413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D4BB8" w:rsidRDefault="006D4BB8" w:rsidP="006D4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</w:t>
      </w:r>
      <w:r w:rsidR="00CE3FA4">
        <w:rPr>
          <w:rFonts w:ascii="Times New Roman" w:hAnsi="Times New Roman" w:cs="Times New Roman"/>
          <w:noProof/>
          <w:sz w:val="24"/>
          <w:szCs w:val="24"/>
        </w:rPr>
        <w:t>увеличилось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CE3FA4">
        <w:rPr>
          <w:rFonts w:ascii="Times New Roman" w:hAnsi="Times New Roman" w:cs="Times New Roman"/>
          <w:noProof/>
          <w:sz w:val="24"/>
          <w:szCs w:val="24"/>
        </w:rPr>
        <w:t>25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D4BB8" w:rsidRPr="00617AC7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583F" w:rsidRPr="00566363" w:rsidRDefault="00E5475B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«Государств</w:t>
      </w:r>
      <w:r w:rsidR="006D4BB8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общество, политика» поступил</w:t>
      </w:r>
      <w:r w:rsidR="00CE3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вопрос</w:t>
      </w:r>
      <w:r w:rsidR="00CE3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мае</w:t>
      </w:r>
      <w:r w:rsidR="00A0583F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</w:t>
      </w:r>
      <w:r w:rsidR="007E6FD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граждане обращались с </w:t>
      </w:r>
      <w:r w:rsidR="00617AC7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ами: </w:t>
      </w:r>
      <w:r w:rsidR="00CE167A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CE167A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ответа на обращение, проведени</w:t>
      </w:r>
      <w:r w:rsid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CE167A" w:rsidRP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поверки деятельности кондитерской, внесени</w:t>
      </w:r>
      <w:r w:rsid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изменений в постановление, предоставление заверенных копий документов.</w:t>
      </w:r>
    </w:p>
    <w:p w:rsidR="00566363" w:rsidRDefault="00566363" w:rsidP="00016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644D" w:rsidRDefault="0001644D" w:rsidP="00016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644D" w:rsidRDefault="0001644D" w:rsidP="00016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644D" w:rsidRDefault="0001644D" w:rsidP="00016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583F" w:rsidRPr="00A0583F" w:rsidRDefault="00E5475B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Государство, общество, политика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01644D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89535</wp:posOffset>
            </wp:positionV>
            <wp:extent cx="3284220" cy="2199005"/>
            <wp:effectExtent l="19050" t="0" r="11430" b="0"/>
            <wp:wrapSquare wrapText="bothSides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E23" w:rsidRDefault="00FC2E23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2FF" w:rsidRDefault="009F32F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644D" w:rsidRDefault="0001644D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7BF" w:rsidRPr="00B24F4E" w:rsidRDefault="008B37B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ному разделу </w:t>
      </w:r>
      <w:r w:rsidR="0001644D">
        <w:rPr>
          <w:rFonts w:ascii="Times New Roman" w:hAnsi="Times New Roman" w:cs="Times New Roman"/>
          <w:noProof/>
          <w:sz w:val="24"/>
          <w:szCs w:val="24"/>
        </w:rPr>
        <w:t>увеличилось</w:t>
      </w:r>
      <w:r w:rsidR="00CE3F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644D">
        <w:rPr>
          <w:rFonts w:ascii="Times New Roman" w:hAnsi="Times New Roman" w:cs="Times New Roman"/>
          <w:noProof/>
          <w:sz w:val="24"/>
          <w:szCs w:val="24"/>
        </w:rPr>
        <w:t>33</w:t>
      </w:r>
      <w:r w:rsidR="00CE3FA4"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 w:rsidR="00CE3FA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62EA" w:rsidRDefault="006662EA" w:rsidP="0038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Pr="00617AC7" w:rsidRDefault="00C708B5" w:rsidP="008A1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разделу «Оборона, безопасность, законность» </w:t>
      </w:r>
      <w:r w:rsidR="00CE1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вопросов не поступало.</w:t>
      </w:r>
    </w:p>
    <w:p w:rsidR="008A1397" w:rsidRPr="006D4BB8" w:rsidRDefault="008A1397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537C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95737">
        <w:rPr>
          <w:rFonts w:ascii="Times New Roman" w:hAnsi="Times New Roman" w:cs="Times New Roman"/>
          <w:i/>
          <w:noProof/>
          <w:sz w:val="24"/>
          <w:szCs w:val="24"/>
        </w:rPr>
        <w:t>Динамика поступления обращений граждан в администрацию Советского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в разрезе территори</w:t>
      </w:r>
      <w:r w:rsidR="006F537C">
        <w:rPr>
          <w:rFonts w:ascii="Times New Roman" w:hAnsi="Times New Roman" w:cs="Times New Roman"/>
          <w:i/>
          <w:noProof/>
          <w:sz w:val="24"/>
          <w:szCs w:val="24"/>
        </w:rPr>
        <w:t>й</w:t>
      </w:r>
    </w:p>
    <w:p w:rsidR="00E45024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708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473695" cy="3155092"/>
            <wp:effectExtent l="19050" t="0" r="22105" b="7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08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 сравнению с аналогичным периодом прошлого года количество обращений от </w:t>
      </w:r>
      <w:r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жителей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у</w:t>
      </w:r>
      <w:r w:rsidR="00E74104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меньши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лось на </w:t>
      </w:r>
      <w:r w:rsidR="004865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15</w:t>
      </w:r>
      <w:r w:rsidR="00D65791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281010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5C6FC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16213F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Default="00392A29" w:rsidP="00A81C50">
      <w:pPr>
        <w:spacing w:after="0"/>
        <w:ind w:firstLine="709"/>
      </w:pPr>
    </w:p>
    <w:sectPr w:rsidR="00392A29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56325"/>
    <w:rsid w:val="00001F44"/>
    <w:rsid w:val="00005D22"/>
    <w:rsid w:val="0001644D"/>
    <w:rsid w:val="00024456"/>
    <w:rsid w:val="00037FB5"/>
    <w:rsid w:val="000400F5"/>
    <w:rsid w:val="000448AB"/>
    <w:rsid w:val="00073D78"/>
    <w:rsid w:val="00075BDC"/>
    <w:rsid w:val="00087680"/>
    <w:rsid w:val="00092546"/>
    <w:rsid w:val="000A1DA4"/>
    <w:rsid w:val="000A4050"/>
    <w:rsid w:val="000B1B33"/>
    <w:rsid w:val="000B7EC0"/>
    <w:rsid w:val="000D3A6C"/>
    <w:rsid w:val="000D7440"/>
    <w:rsid w:val="000E47E1"/>
    <w:rsid w:val="000F53F4"/>
    <w:rsid w:val="000F7984"/>
    <w:rsid w:val="001147D8"/>
    <w:rsid w:val="00125D6B"/>
    <w:rsid w:val="0013706F"/>
    <w:rsid w:val="0014561F"/>
    <w:rsid w:val="0016213F"/>
    <w:rsid w:val="00193EAD"/>
    <w:rsid w:val="001A4C53"/>
    <w:rsid w:val="001B1C09"/>
    <w:rsid w:val="001B47A3"/>
    <w:rsid w:val="001D2907"/>
    <w:rsid w:val="001D43E0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58E6"/>
    <w:rsid w:val="002D5281"/>
    <w:rsid w:val="003004BC"/>
    <w:rsid w:val="0030143A"/>
    <w:rsid w:val="00307A9C"/>
    <w:rsid w:val="00314AE9"/>
    <w:rsid w:val="003177E5"/>
    <w:rsid w:val="00321A6B"/>
    <w:rsid w:val="003228A0"/>
    <w:rsid w:val="00330E35"/>
    <w:rsid w:val="003779E0"/>
    <w:rsid w:val="00387782"/>
    <w:rsid w:val="00392A29"/>
    <w:rsid w:val="003930F9"/>
    <w:rsid w:val="00393304"/>
    <w:rsid w:val="003955C3"/>
    <w:rsid w:val="003A2A76"/>
    <w:rsid w:val="003C11B6"/>
    <w:rsid w:val="003C2419"/>
    <w:rsid w:val="003D49B7"/>
    <w:rsid w:val="003E5B80"/>
    <w:rsid w:val="00423F93"/>
    <w:rsid w:val="0047469B"/>
    <w:rsid w:val="00486520"/>
    <w:rsid w:val="00495002"/>
    <w:rsid w:val="004A1690"/>
    <w:rsid w:val="004A5A06"/>
    <w:rsid w:val="004E19E6"/>
    <w:rsid w:val="005125CF"/>
    <w:rsid w:val="005125FB"/>
    <w:rsid w:val="00521E2E"/>
    <w:rsid w:val="005327B4"/>
    <w:rsid w:val="00542118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6FC5"/>
    <w:rsid w:val="005D33E6"/>
    <w:rsid w:val="005D7FE9"/>
    <w:rsid w:val="005E31D4"/>
    <w:rsid w:val="005E5F5D"/>
    <w:rsid w:val="005E6346"/>
    <w:rsid w:val="005E7D88"/>
    <w:rsid w:val="005F4558"/>
    <w:rsid w:val="00603263"/>
    <w:rsid w:val="00617AC7"/>
    <w:rsid w:val="0062651E"/>
    <w:rsid w:val="006358DF"/>
    <w:rsid w:val="006419C0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F46C1"/>
    <w:rsid w:val="006F537C"/>
    <w:rsid w:val="00704F63"/>
    <w:rsid w:val="0070525E"/>
    <w:rsid w:val="007279A8"/>
    <w:rsid w:val="00727A44"/>
    <w:rsid w:val="00727ACB"/>
    <w:rsid w:val="00735068"/>
    <w:rsid w:val="0076266D"/>
    <w:rsid w:val="007869E2"/>
    <w:rsid w:val="0079129E"/>
    <w:rsid w:val="00792836"/>
    <w:rsid w:val="00797B06"/>
    <w:rsid w:val="007D26E7"/>
    <w:rsid w:val="007E3C05"/>
    <w:rsid w:val="007E60A9"/>
    <w:rsid w:val="007E6FD0"/>
    <w:rsid w:val="0080647D"/>
    <w:rsid w:val="00815A1D"/>
    <w:rsid w:val="008320E2"/>
    <w:rsid w:val="00836029"/>
    <w:rsid w:val="00841D60"/>
    <w:rsid w:val="008553D8"/>
    <w:rsid w:val="008669B5"/>
    <w:rsid w:val="00866C19"/>
    <w:rsid w:val="008672A1"/>
    <w:rsid w:val="008700F0"/>
    <w:rsid w:val="00897BE0"/>
    <w:rsid w:val="008A1397"/>
    <w:rsid w:val="008B221F"/>
    <w:rsid w:val="008B37BF"/>
    <w:rsid w:val="008B5238"/>
    <w:rsid w:val="008B6BAC"/>
    <w:rsid w:val="008C7E44"/>
    <w:rsid w:val="008D0294"/>
    <w:rsid w:val="008D6BC1"/>
    <w:rsid w:val="00904331"/>
    <w:rsid w:val="009126D2"/>
    <w:rsid w:val="00913B81"/>
    <w:rsid w:val="009157A9"/>
    <w:rsid w:val="00922B58"/>
    <w:rsid w:val="00924929"/>
    <w:rsid w:val="0093233C"/>
    <w:rsid w:val="009468DE"/>
    <w:rsid w:val="00955D77"/>
    <w:rsid w:val="00957ACC"/>
    <w:rsid w:val="009706F6"/>
    <w:rsid w:val="009737F2"/>
    <w:rsid w:val="009A2D66"/>
    <w:rsid w:val="009A6CC1"/>
    <w:rsid w:val="009B4553"/>
    <w:rsid w:val="009B4C0D"/>
    <w:rsid w:val="009C5EC4"/>
    <w:rsid w:val="009E0848"/>
    <w:rsid w:val="009E5F95"/>
    <w:rsid w:val="009F32FF"/>
    <w:rsid w:val="00A0583F"/>
    <w:rsid w:val="00A2040F"/>
    <w:rsid w:val="00A5558E"/>
    <w:rsid w:val="00A65602"/>
    <w:rsid w:val="00A66452"/>
    <w:rsid w:val="00A75174"/>
    <w:rsid w:val="00A81C50"/>
    <w:rsid w:val="00A938D1"/>
    <w:rsid w:val="00A95A24"/>
    <w:rsid w:val="00AC2CA2"/>
    <w:rsid w:val="00AC7909"/>
    <w:rsid w:val="00AC7FF4"/>
    <w:rsid w:val="00AD3A48"/>
    <w:rsid w:val="00AF7E36"/>
    <w:rsid w:val="00B12C55"/>
    <w:rsid w:val="00B24F4E"/>
    <w:rsid w:val="00B34922"/>
    <w:rsid w:val="00B50895"/>
    <w:rsid w:val="00B6560C"/>
    <w:rsid w:val="00B73040"/>
    <w:rsid w:val="00B74816"/>
    <w:rsid w:val="00B915ED"/>
    <w:rsid w:val="00BA37F5"/>
    <w:rsid w:val="00BC56C0"/>
    <w:rsid w:val="00BD457D"/>
    <w:rsid w:val="00C04C30"/>
    <w:rsid w:val="00C10E9A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45DF"/>
    <w:rsid w:val="00CA36CC"/>
    <w:rsid w:val="00CC3BA4"/>
    <w:rsid w:val="00CD19EB"/>
    <w:rsid w:val="00CD4D62"/>
    <w:rsid w:val="00CE167A"/>
    <w:rsid w:val="00CE3A38"/>
    <w:rsid w:val="00CE3FA4"/>
    <w:rsid w:val="00CE6C9D"/>
    <w:rsid w:val="00CE7A15"/>
    <w:rsid w:val="00D00BCD"/>
    <w:rsid w:val="00D14DE1"/>
    <w:rsid w:val="00D15F47"/>
    <w:rsid w:val="00D25942"/>
    <w:rsid w:val="00D31BA7"/>
    <w:rsid w:val="00D37F3D"/>
    <w:rsid w:val="00D6404F"/>
    <w:rsid w:val="00D654C1"/>
    <w:rsid w:val="00D65791"/>
    <w:rsid w:val="00D73BF8"/>
    <w:rsid w:val="00D82C7E"/>
    <w:rsid w:val="00D8396F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336A5"/>
    <w:rsid w:val="00E44F63"/>
    <w:rsid w:val="00E45024"/>
    <w:rsid w:val="00E5475B"/>
    <w:rsid w:val="00E56325"/>
    <w:rsid w:val="00E727FD"/>
    <w:rsid w:val="00E74104"/>
    <w:rsid w:val="00E8163F"/>
    <w:rsid w:val="00EE17E7"/>
    <w:rsid w:val="00EE65A6"/>
    <w:rsid w:val="00EE6A39"/>
    <w:rsid w:val="00EF28F5"/>
    <w:rsid w:val="00F05B32"/>
    <w:rsid w:val="00F076EC"/>
    <w:rsid w:val="00F21FDE"/>
    <w:rsid w:val="00F263FB"/>
    <w:rsid w:val="00F45901"/>
    <w:rsid w:val="00F50FFB"/>
    <w:rsid w:val="00F511F2"/>
    <w:rsid w:val="00F60CA4"/>
    <w:rsid w:val="00F665BA"/>
    <w:rsid w:val="00F77DA3"/>
    <w:rsid w:val="00F93843"/>
    <w:rsid w:val="00FA7F7E"/>
    <w:rsid w:val="00FB0BFD"/>
    <w:rsid w:val="00FC2E23"/>
    <w:rsid w:val="00FC3A6B"/>
    <w:rsid w:val="00FC6393"/>
    <w:rsid w:val="00FD07CE"/>
    <w:rsid w:val="00FD0CE5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4.1303713847363518E-2"/>
          <c:y val="0.16901313442322244"/>
          <c:w val="0.91465292160860001"/>
          <c:h val="0.614090599713782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30</c:v>
                </c:pt>
              </c:numCache>
            </c:numRef>
          </c:val>
        </c:ser>
        <c:dLbls>
          <c:showVal val="1"/>
        </c:dLbls>
        <c:overlap val="-25"/>
        <c:axId val="67314048"/>
        <c:axId val="83562880"/>
      </c:barChart>
      <c:catAx>
        <c:axId val="67314048"/>
        <c:scaling>
          <c:orientation val="minMax"/>
        </c:scaling>
        <c:axPos val="b"/>
        <c:majorTickMark val="none"/>
        <c:tickLblPos val="nextTo"/>
        <c:crossAx val="83562880"/>
        <c:crosses val="autoZero"/>
        <c:auto val="1"/>
        <c:lblAlgn val="ctr"/>
        <c:lblOffset val="100"/>
      </c:catAx>
      <c:valAx>
        <c:axId val="835628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7314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695"/>
          <c:y val="4.2834529052528977E-2"/>
          <c:w val="0.41452724206575631"/>
          <c:h val="8.6063675419950719E-2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2677108720316688"/>
          <c:y val="0.15210689955890344"/>
          <c:w val="0.87155504179237087"/>
          <c:h val="0.625228711863897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13</c:v>
                </c:pt>
              </c:numCache>
            </c:numRef>
          </c:val>
        </c:ser>
        <c:dLbls>
          <c:showVal val="1"/>
        </c:dLbls>
        <c:overlap val="-25"/>
        <c:axId val="103017856"/>
        <c:axId val="116910336"/>
      </c:barChart>
      <c:catAx>
        <c:axId val="103017856"/>
        <c:scaling>
          <c:orientation val="minMax"/>
        </c:scaling>
        <c:axPos val="b"/>
        <c:majorTickMark val="none"/>
        <c:tickLblPos val="nextTo"/>
        <c:crossAx val="116910336"/>
        <c:crosses val="autoZero"/>
        <c:auto val="1"/>
        <c:lblAlgn val="ctr"/>
        <c:lblOffset val="100"/>
      </c:catAx>
      <c:valAx>
        <c:axId val="1169103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301785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5.2863898900694033E-2"/>
          <c:y val="6.2941575010419887E-2"/>
          <c:w val="0.86148658641190157"/>
          <c:h val="0.67660483670083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dLbls>
          <c:showVal val="1"/>
        </c:dLbls>
        <c:overlap val="-25"/>
        <c:axId val="52667136"/>
        <c:axId val="168161664"/>
      </c:barChart>
      <c:catAx>
        <c:axId val="52667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8161664"/>
        <c:crosses val="autoZero"/>
        <c:auto val="1"/>
        <c:lblAlgn val="ctr"/>
        <c:lblOffset val="100"/>
      </c:catAx>
      <c:valAx>
        <c:axId val="168161664"/>
        <c:scaling>
          <c:orientation val="minMax"/>
        </c:scaling>
        <c:delete val="1"/>
        <c:axPos val="l"/>
        <c:numFmt formatCode="General" sourceLinked="1"/>
        <c:tickLblPos val="none"/>
        <c:crossAx val="5266713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7.4319621390222371E-2"/>
          <c:y val="0.14640953971662637"/>
          <c:w val="0.81269952790177624"/>
          <c:h val="0.641810114644760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51304320"/>
        <c:axId val="51305856"/>
      </c:barChart>
      <c:catAx>
        <c:axId val="51304320"/>
        <c:scaling>
          <c:orientation val="minMax"/>
        </c:scaling>
        <c:axPos val="b"/>
        <c:majorTickMark val="none"/>
        <c:tickLblPos val="nextTo"/>
        <c:crossAx val="51305856"/>
        <c:crosses val="autoZero"/>
        <c:auto val="1"/>
        <c:lblAlgn val="ctr"/>
        <c:lblOffset val="100"/>
      </c:catAx>
      <c:valAx>
        <c:axId val="51305856"/>
        <c:scaling>
          <c:orientation val="minMax"/>
        </c:scaling>
        <c:delete val="1"/>
        <c:axPos val="l"/>
        <c:numFmt formatCode="General" sourceLinked="1"/>
        <c:tickLblPos val="none"/>
        <c:crossAx val="5130432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5.4906239129747555E-2"/>
          <c:y val="9.2405428818943147E-2"/>
          <c:w val="0.83377362052481274"/>
          <c:h val="0.748883244922135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Val val="1"/>
        </c:dLbls>
        <c:overlap val="-25"/>
        <c:axId val="52960256"/>
        <c:axId val="53030272"/>
      </c:barChart>
      <c:catAx>
        <c:axId val="52960256"/>
        <c:scaling>
          <c:orientation val="minMax"/>
        </c:scaling>
        <c:axPos val="b"/>
        <c:majorTickMark val="none"/>
        <c:tickLblPos val="nextTo"/>
        <c:crossAx val="53030272"/>
        <c:crosses val="autoZero"/>
        <c:auto val="1"/>
        <c:lblAlgn val="ctr"/>
        <c:lblOffset val="100"/>
      </c:catAx>
      <c:valAx>
        <c:axId val="53030272"/>
        <c:scaling>
          <c:orientation val="minMax"/>
        </c:scaling>
        <c:delete val="1"/>
        <c:axPos val="l"/>
        <c:numFmt formatCode="General" sourceLinked="1"/>
        <c:tickLblPos val="none"/>
        <c:crossAx val="5296025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6843381142433881E-2"/>
          <c:y val="7.1196966504555204E-2"/>
          <c:w val="0.86143261256229264"/>
          <c:h val="0.790899717033262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dLbls>
            <c:dLbl>
              <c:idx val="0"/>
              <c:layout>
                <c:manualLayout>
                  <c:x val="-7.9645572619501323E-3"/>
                  <c:y val="6.50723029583486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overlap val="-25"/>
        <c:axId val="71025792"/>
        <c:axId val="71027328"/>
      </c:barChart>
      <c:catAx>
        <c:axId val="71025792"/>
        <c:scaling>
          <c:orientation val="minMax"/>
        </c:scaling>
        <c:axPos val="b"/>
        <c:majorTickMark val="none"/>
        <c:tickLblPos val="nextTo"/>
        <c:crossAx val="71027328"/>
        <c:crosses val="autoZero"/>
        <c:auto val="1"/>
        <c:lblAlgn val="ctr"/>
        <c:lblOffset val="100"/>
      </c:catAx>
      <c:valAx>
        <c:axId val="71027328"/>
        <c:scaling>
          <c:orientation val="minMax"/>
        </c:scaling>
        <c:delete val="1"/>
        <c:axPos val="l"/>
        <c:numFmt formatCode="General" sourceLinked="1"/>
        <c:tickLblPos val="none"/>
        <c:crossAx val="710257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14E-2"/>
          <c:y val="2.8905489852451723E-2"/>
          <c:w val="0.9858193283180906"/>
          <c:h val="5.8364081296872532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0.25212</cdr:x>
      <cdr:y>0.27785</cdr:y>
    </cdr:from>
    <cdr:to>
      <cdr:x>0.58637</cdr:x>
      <cdr:y>0.38898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994205" y="741405"/>
          <a:ext cx="1318054" cy="29656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0.40462</cdr:x>
      <cdr:y>0.21919</cdr:y>
    </cdr:from>
    <cdr:to>
      <cdr:x>0.73887</cdr:x>
      <cdr:y>0.37355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>
          <a:off x="1595567" y="584888"/>
          <a:ext cx="1318054" cy="4118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0.4944</cdr:x>
      <cdr:y>0.18157</cdr:y>
    </cdr:from>
    <cdr:to>
      <cdr:x>0.60291</cdr:x>
      <cdr:y>0.24702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500360">
          <a:off x="1949584" y="484491"/>
          <a:ext cx="427884" cy="174665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-27%</a:t>
          </a:r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0.45334</cdr:x>
      <cdr:y>0.399</cdr:y>
    </cdr:from>
    <cdr:to>
      <cdr:x>0.5711</cdr:x>
      <cdr:y>0.4722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11894537" flipV="1">
          <a:off x="1787670" y="1064693"/>
          <a:ext cx="464380" cy="19532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-22%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0.43136</cdr:x>
      <cdr:y>0.26029</cdr:y>
    </cdr:from>
    <cdr:to>
      <cdr:x>0.69262</cdr:x>
      <cdr:y>0.49976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142485" y="411892"/>
          <a:ext cx="691978" cy="37894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0.51571</cdr:x>
      <cdr:y>0.24818</cdr:y>
    </cdr:from>
    <cdr:to>
      <cdr:x>0.68291</cdr:x>
      <cdr:y>0.38693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605456">
          <a:off x="1365912" y="392730"/>
          <a:ext cx="442830" cy="21955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-48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0.4077</cdr:x>
      <cdr:y>0.07745</cdr:y>
    </cdr:from>
    <cdr:to>
      <cdr:x>0.60614</cdr:x>
      <cdr:y>0.13737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1340543" flipV="1">
          <a:off x="1040116" y="129511"/>
          <a:ext cx="506232" cy="10021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0.36335</cdr:x>
      <cdr:y>0.2498</cdr:y>
    </cdr:from>
    <cdr:to>
      <cdr:x>0.59641</cdr:x>
      <cdr:y>0.35298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911827" y="458743"/>
          <a:ext cx="584886" cy="18947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0.36137</cdr:x>
      <cdr:y>0.15477</cdr:y>
    </cdr:from>
    <cdr:to>
      <cdr:x>0.60857</cdr:x>
      <cdr:y>0.24882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20808203">
          <a:off x="906873" y="284224"/>
          <a:ext cx="620356" cy="172711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+25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0.36237</cdr:x>
      <cdr:y>0.08481</cdr:y>
    </cdr:from>
    <cdr:to>
      <cdr:x>0.53125</cdr:x>
      <cdr:y>0.17226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20543177">
          <a:off x="1190106" y="186502"/>
          <a:ext cx="554649" cy="19230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+33%</a:t>
          </a:r>
        </a:p>
      </cdr:txBody>
    </cdr:sp>
  </cdr:relSizeAnchor>
  <cdr:relSizeAnchor xmlns:cdr="http://schemas.openxmlformats.org/drawingml/2006/chartDrawing">
    <cdr:from>
      <cdr:x>0.3554</cdr:x>
      <cdr:y>0.17232</cdr:y>
    </cdr:from>
    <cdr:to>
      <cdr:x>0.60121</cdr:x>
      <cdr:y>0.3409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167197" y="378939"/>
          <a:ext cx="807309" cy="37070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0.3051</cdr:x>
      <cdr:y>0.73107</cdr:y>
    </cdr:from>
    <cdr:to>
      <cdr:x>0.64575</cdr:x>
      <cdr:y>0.75718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364907" y="2306594"/>
          <a:ext cx="1524000" cy="8237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0.29617</cdr:x>
      <cdr:y>0.22356</cdr:y>
    </cdr:from>
    <cdr:to>
      <cdr:x>0.40488</cdr:x>
      <cdr:y>0.27805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797221">
          <a:off x="1324959" y="705339"/>
          <a:ext cx="486346" cy="171950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-15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0.41742</cdr:x>
      <cdr:y>0.74674</cdr:y>
    </cdr:from>
    <cdr:to>
      <cdr:x>0.77097</cdr:x>
      <cdr:y>0.8094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>
          <a:off x="1867416" y="2356021"/>
          <a:ext cx="1581676" cy="19772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0.20014</cdr:x>
      <cdr:y>0.15666</cdr:y>
    </cdr:from>
    <cdr:to>
      <cdr:x>0.54079</cdr:x>
      <cdr:y>0.25326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895351" y="494271"/>
          <a:ext cx="1524000" cy="3048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0.42377</cdr:x>
      <cdr:y>0.65568</cdr:y>
    </cdr:from>
    <cdr:to>
      <cdr:x>0.52208</cdr:x>
      <cdr:y>0.72087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361969">
          <a:off x="1895837" y="2068730"/>
          <a:ext cx="439782" cy="205671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0.41449</cdr:x>
      <cdr:y>0.76365</cdr:y>
    </cdr:from>
    <cdr:to>
      <cdr:x>0.53636</cdr:x>
      <cdr:y>0.83165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 rot="369772">
          <a:off x="1854322" y="2409379"/>
          <a:ext cx="545169" cy="21456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-60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F5AB8-61CB-49BE-BDE9-58CD4625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stolyarchuk.uv</cp:lastModifiedBy>
  <cp:revision>75</cp:revision>
  <dcterms:created xsi:type="dcterms:W3CDTF">2021-01-12T04:32:00Z</dcterms:created>
  <dcterms:modified xsi:type="dcterms:W3CDTF">2022-06-16T09:25:00Z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